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D86438" w:rsidRDefault="00A82653" w:rsidP="00655B21">
      <w:pPr>
        <w:rPr>
          <w:rFonts w:ascii="Times New Roman" w:hAnsi="Times New Roman" w:cs="Times New Roman"/>
          <w:sz w:val="24"/>
          <w:szCs w:val="24"/>
        </w:rPr>
      </w:pPr>
    </w:p>
    <w:p w14:paraId="2C719DBC" w14:textId="77777777" w:rsidR="00A4470D" w:rsidRPr="00D86438" w:rsidRDefault="00A4470D" w:rsidP="00024905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F6894" w14:textId="70E08BD8" w:rsidR="006D36F8" w:rsidRPr="00D86438" w:rsidRDefault="005C3EB4" w:rsidP="00024905">
      <w:pPr>
        <w:suppressAutoHyphens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86438">
        <w:rPr>
          <w:rFonts w:ascii="Times New Roman" w:hAnsi="Times New Roman" w:cs="Times New Roman"/>
          <w:b/>
          <w:sz w:val="24"/>
          <w:szCs w:val="24"/>
        </w:rPr>
        <w:t>Aparat do znieczul</w:t>
      </w:r>
      <w:r w:rsidR="002D1311" w:rsidRPr="00D86438">
        <w:rPr>
          <w:rFonts w:ascii="Times New Roman" w:hAnsi="Times New Roman" w:cs="Times New Roman"/>
          <w:b/>
          <w:sz w:val="24"/>
          <w:szCs w:val="24"/>
        </w:rPr>
        <w:t>a</w:t>
      </w:r>
      <w:r w:rsidRPr="00D86438">
        <w:rPr>
          <w:rFonts w:ascii="Times New Roman" w:hAnsi="Times New Roman" w:cs="Times New Roman"/>
          <w:b/>
          <w:sz w:val="24"/>
          <w:szCs w:val="24"/>
        </w:rPr>
        <w:t>nia</w:t>
      </w:r>
      <w:r w:rsidR="005809DC" w:rsidRPr="00D86438">
        <w:rPr>
          <w:rFonts w:ascii="Times New Roman" w:hAnsi="Times New Roman" w:cs="Times New Roman"/>
          <w:b/>
          <w:sz w:val="24"/>
          <w:szCs w:val="24"/>
        </w:rPr>
        <w:t xml:space="preserve"> podwieszany</w:t>
      </w:r>
      <w:r w:rsidR="003C16EC" w:rsidRPr="00D864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311" w:rsidRPr="00D86438">
        <w:rPr>
          <w:rFonts w:ascii="Times New Roman" w:hAnsi="Times New Roman" w:cs="Times New Roman"/>
          <w:b/>
          <w:sz w:val="24"/>
          <w:szCs w:val="24"/>
        </w:rPr>
        <w:t>– 3 szt.</w:t>
      </w:r>
    </w:p>
    <w:p w14:paraId="6F618379" w14:textId="77777777" w:rsidR="002D1311" w:rsidRPr="00D86438" w:rsidRDefault="002D1311" w:rsidP="00024905">
      <w:pPr>
        <w:suppressAutoHyphens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D86438" w:rsidRPr="00D86438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D86438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D86438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A3F8C24" w14:textId="77777777" w:rsidR="00D93245" w:rsidRPr="00D86438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i/>
                <w:sz w:val="24"/>
                <w:szCs w:val="24"/>
              </w:rPr>
              <w:t>(podać zakres lub opisać)</w:t>
            </w:r>
          </w:p>
        </w:tc>
      </w:tr>
      <w:tr w:rsidR="00D86438" w:rsidRPr="00D86438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D86438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D86438" w:rsidRDefault="00056C67" w:rsidP="00056C67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Ro</w:t>
            </w:r>
            <w:r w:rsidR="00FB0B97"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k produkcji nie starszy niż 2025</w:t>
            </w: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D86438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353FF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</w:tcPr>
          <w:p w14:paraId="2FF7049B" w14:textId="3D4C509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  <w:r w:rsidR="00D86438"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33BCCA76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AC5197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2F1B" w14:textId="780C834E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ogólne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48A673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9DECF" w14:textId="7F0A1008" w:rsidR="005C3EB4" w:rsidRPr="00D86438" w:rsidRDefault="002377EC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C3EB4" w:rsidRPr="00D86438">
              <w:rPr>
                <w:rFonts w:ascii="Times New Roman" w:hAnsi="Times New Roman" w:cs="Times New Roman"/>
                <w:sz w:val="24"/>
                <w:szCs w:val="24"/>
              </w:rPr>
              <w:t>eduktory do butli O2 i N2O niewbudowane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1494FDCD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07955DF1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A89D04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A24" w14:textId="18A89DC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Aparat przystosowany do pracy przy ciśnieniu sieci centralnej dla: O2, N2O, Powietrza od 2,7 kPa x 100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7A1D0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3812" w14:textId="17BA430D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Podgrzewany system oddechowy, możliwe wyłączenie/ włączenie podgrzewania przez użytkownika w czasie znieczulania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77777777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31426C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61E5" w14:textId="5FAAF614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Awaryjne zasilanie elektryczne całego systemu z wbudowanego akumulatora na co najmniej 45 minut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9C232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62A6A" w14:textId="3CAF4B7C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Wbudowane, regulowane - co najmniej trzystopniowe, oświetlenie powierzchni roboczej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CDC518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997F" w14:textId="2BEFB54E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Jedna duża szuflada na akcesoria, blokowana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323CE1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E1C3" w14:textId="260B4256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Prezentacja ciśnień gazów w sieci centralnej i w butlach rezerwowych na ekranie głównym respiratora lub na ekranie LCD monitora stanu aparatu do znieczulania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9EE616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5CED" w14:textId="18FC9E48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System bezpieczeństwa zapewniający co najmniej 25% udział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w mieszaninie z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E8C5C4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49C7" w14:textId="2E50FD1C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Elektroniczny mieszalnik: zapewniający utrzymanie ustawionego wdechowego stężenia tlenu przy zmianie wielkości przepływu świeżych gazów i utrzymanie ustawionego przepływu świeżych gazów przy zmianie stężenia tlenu w mieszaninie podawanej do pacjenta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2023E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52A36" w14:textId="740AE38D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Aparat z czujnikami przepływu wdechowym i wydechowym. Czujniki wykorzystujące do pomiaru zasadę termoanemometrii elektrycznej. Czujniki mogą być sterylizowane parowo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002DFBA5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1DC609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FD1" w14:textId="60C883E5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Wirtualne przepływomierze, stężenie O2 w mieszaninie podawanej do pacjenta i przepływ świeżych gazów prezentowane na ekranie głównym aparatu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6E4C5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35D92" w14:textId="0778C2C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Aparat przystosowany do prowadzenia znieczulania w technice Low Flow i Minimal Flow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D41C72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35723" w14:textId="3ED53D4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Regulowany zawór ograniczający ciśnienie w trybie wentylacji ręcznej (APL) z funkcją natychmiastowego zwolnienia ciśnienia w układzie bez konieczności skręcania do minimum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15BCBF08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BB0786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C48A" w14:textId="159CF011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Wbudowany przepływomierz O2 do niezależnej podaży tlenu przez maskę lub kaniulę donosową, regulacja przepływu co najmniej od 0 do 15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40035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9C90" w14:textId="40B267C9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Złącza do podłączenia dwóch parowników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9B7CF53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5B956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19B0895C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1E1A" w14:textId="174458EC" w:rsidR="005C3EB4" w:rsidRPr="00D86438" w:rsidRDefault="005C3EB4" w:rsidP="005C3EB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Respirator, tryby wentylacji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C44E" w14:textId="4B999079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7632FB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24925B4D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3085" w14:textId="3414137A" w:rsidR="005C3EB4" w:rsidRPr="00D86438" w:rsidRDefault="005C3EB4" w:rsidP="005C3EB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Respirator z napędem elektrycznym lub  ekonomiczny respirator z napędem pneumatycznym nie zużywający tlenu do napędu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529B" w14:textId="5D484C52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00DEC9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1DC55A63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5033" w14:textId="013BFC93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kontrolowana objętościowo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2B4CE" w14:textId="39A4C1E0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6F4367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3729516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3EF7" w14:textId="7555514A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kontrolowana ciśnieniowo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81C5" w14:textId="00AE9149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476793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472469D4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A2B88" w14:textId="651C856F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Wentylacja synchronizowana ze wspomaganiem ciśnieniowym oddechów spontanicznych w trybie kontrolowanym objętościowo i w trybie kontrolowanym ciśnieniowo (VCV-SIMV/PS, PCV-SIMV/PS)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4F1A0" w14:textId="44084801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DB1D8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2B078C3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905C" w14:textId="1237DAF4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CPAP/PSV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FA01" w14:textId="57C55CDF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D3324A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5B9A9389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D684" w14:textId="03D77E23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Pauzy (wstrzymanie pracy respiratora na czas odłączenia pacjenta - odessanie śluzu lub zmiana pozycji pacjenta na stole), czas trwania pauzy regulowany w zakresie do minimum 2 minut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42B8" w14:textId="7B24DE2E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70CE95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541AD725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C37D" w14:textId="7D0EC0B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Tryb monitorowania pacjenta oddychającego spontanicznie (np. przy znieczuleniu miejscowym, po ekstubacji). Aktywny pomiar gazów, aktywne monitorowanie bezdechu.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075B1" w14:textId="6E4DEDDC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A3D14D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4BC8142" w:rsidR="005C3EB4" w:rsidRPr="00D86438" w:rsidRDefault="005C3EB4" w:rsidP="005C3EB4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E203" w14:textId="3A04B2BB" w:rsidR="005C3EB4" w:rsidRPr="00D86438" w:rsidRDefault="005C3EB4" w:rsidP="005C3EB4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Tryb typu: HLM, CBM, do stosowania gdy pacjent podłączony jest do maszyny  płucoserce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7753E" w14:textId="418683ED" w:rsidR="005C3EB4" w:rsidRPr="00D86438" w:rsidRDefault="005C3EB4" w:rsidP="005C3EB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5C3EB4" w:rsidRPr="00D86438" w:rsidRDefault="005C3EB4" w:rsidP="005C3EB4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D19FD0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B10F" w14:textId="61497FE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Ze względów bezpieczeństwa automatyczne przełączenie na gaz zastępczy: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-po zaniku O2 na 100 % powietrze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-po zaniku N2O na 100 % O2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-po zaniku Powietrza na 100% O2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 wszystkich przypadkach bieżący przepływ Świeżych Gazów pozostaje stały (nie zmienia się)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E77FA" w14:textId="7D4355D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C6129F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CF723" w14:textId="5BBBD3A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Możliwość rozbudowy o funkcje: rekrutacji jednoetapowej i rekrutacji wieloetapowej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E0BE" w14:textId="1B40876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62DB3B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D7A3" w14:textId="4FB44DC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Awaryjna podaż O2 i anestetyku z parownika po awarii zasilania sieciowego i rozładowanym akumulatorze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51B8" w14:textId="1598192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FB8EA79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3049" w14:textId="531841B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Regulacje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49DF" w14:textId="08298C4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00B58F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146" w14:textId="649D66A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częstości oddechowej co najmniej od 3 do 100 odd/min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874F" w14:textId="34EF775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635BF1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1D749" w14:textId="057769A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plateau co najmniej od 5% do 60%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CCC09" w14:textId="61C2C5C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E90E05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7066" w14:textId="511D483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I:E co najmniej od 4:1 do 1:8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AF090" w14:textId="31BEBA4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003752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3778" w14:textId="6B676AC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objętości oddechowej w trybie kontrolowanym objętościowo co najmniej od 10 do 1500 ml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B23C" w14:textId="7CFD340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675B74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7221" w14:textId="7978FCA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Zakres regulacji czułości wyzwalacza co najmniej od 0,3 l/min do 15 l/min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E3275" w14:textId="18C28CA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F36C716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AC26" w14:textId="3180BBA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Ciśnienie wdechowe regulowane w zakresie co najmniej  od 10 do 80 hPa (cmH2O)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11A60" w14:textId="7A9B73E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0EB68A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C05F" w14:textId="32ACBA2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Regulacja czasu narastania ciśnienia - nachylenie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D17C" w14:textId="38BB5C4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61379C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9968" w14:textId="276F6AD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Regulacja PEEP w zakresie co najmniej od 2 do 35 hPa (cmH2O); wymagana funkcja WYŁ (OFF)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D24B0" w14:textId="06D11D7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05F512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B607" w14:textId="7862F57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Zmiana częstości oddechowej automatycznie zmienia czas wdechu (Ti) - tzw. blokada I:E, możliwe wyłączenie tej funkcjonalności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26FF" w14:textId="127FDBB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6F5A8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6F57" w14:textId="0771143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Zmiana PEEP automatycznie zmienia  ciśnienie Pwdech (różnica pomiędzy PEEP i Pwdech pozostaje stała) możliwe wyłączenie tej funkcjonalności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7182D" w14:textId="4E1CD37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F98605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7BD6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5C07" w14:textId="1820ED8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Prezentacje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42F2" w14:textId="1878012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125E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8D4642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B4CB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5933" w14:textId="4245175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Prezentacja krzywych: p(t), CO2(t)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CE220" w14:textId="71433CF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D55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A0A7DE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AB5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0A9D" w14:textId="6F9CCFB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Ekonometr (funkcja pozwalająca na optymalny dobór przepływu świeżych gazów) wraz z prezentacją trendu ekonometru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F2FD" w14:textId="3B87A12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B87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BF2A97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9D01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B74A" w14:textId="6DD8EC3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timera (odliczanie do zera od ustawionego czasu) pomocna przy wykonywaniu czynności obwarowanych czasowo, prezentacja na ekranie respiratora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41B1" w14:textId="5D3D6C7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D26F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B615555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9B7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BC76" w14:textId="35EB63FC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Prezentacja ΔVT (różnicy między objętością wdechową a wydechową)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2E197" w14:textId="32B4AE79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55F2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30241C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2B54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9639" w14:textId="2267783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stopera (odliczanie czasu od zera) pomocna przy kontroli czasu znieczulenia, kontroli czasu; prezentacja na ekranie respiratora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E758" w14:textId="58961A3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DE4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212B94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22FF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8B26" w14:textId="767B9C4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Funkcjonalność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5E3AF" w14:textId="1243628A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C70D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DC78D2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87DA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86F78" w14:textId="7F269EB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Kolorowy ekran, o regulowanej jasności i przekątnej powyżej 15”, ustawianie parametrów za pomocą ekranu dotykowego i pokrętła funkcyjnego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0A3C" w14:textId="3914F67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0C6B2B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25B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3A5E" w14:textId="07A3AD5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Pola parametrów wyświetlane na ekranie mogą być konfigurowane w czasie pracy, możliwe szybkie dopasowanie rozmieszczenia lub zmiany wyświetlanych parametrów w czasie operacji w zależności od aktualnych wymagań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1445" w14:textId="7440E4B6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EB48DF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D94B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F4AE9" w14:textId="2D3ED5B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Możliwe ustawienie różnych kolorów parametrów, dostępna paleta co najmniej 5 kolorów, w celu łatwiejszego odczytu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8DFB" w14:textId="7893090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E94967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263A2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281A" w14:textId="5E9A0D9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Wyświetlanie ustawionych granic alarmowych w polach parametrów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36A7" w14:textId="69A17BB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69E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53DE0A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FF08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00CD" w14:textId="570875E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Możliwe kontynuowanie wentylacji mechanicznej w przypadku gdy pomiar przepływu ulegnie awarii (uszkodzony czujnik przepływu)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79F6C" w14:textId="7314ADF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513AE7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D9E4F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059B" w14:textId="7AA1130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Konfiguracja urządzenia może być eksportowana i importowana do/z innych aparatów tej serii za pośrednictwem pamięci USB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6DB09" w14:textId="7B61DDC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91BF49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707E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363B" w14:textId="106334FB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Moduł pomiarów gazowych w aparacie. Pomiary i prezentacja: wdechowego i wydechowego stężenia: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 (pomiar paramagnetyczny),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O, CO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, anestetyków (sewofluran, izofluran, desfluran),  Automatyczna identyfikacja anestetyków wziewnych. Pomiar w strumieniu bocznym, powrót próbki gazowej do systemu oddechowego.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654E" w14:textId="7486E6F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33DB5D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FFA3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F4E2" w14:textId="48F4416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Wykrywanie i wskazywanie mieszanin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br/>
              <w:t>gazów znieczulających, wyświetlanie wartości xMAC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35BA" w14:textId="7658C9A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58A69C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23D0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78D" w14:textId="5D7DB31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Eksport do pamięci zewnętrznej USB: widoku ekranu (np. widoku ekranu z 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wynikami testu gdy zachodzi potrzeba archiwizacji)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DF2C" w14:textId="473C359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222199F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4344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1CD9" w14:textId="3A4BFBFB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Alarmy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8C3E" w14:textId="47B0C80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87C648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6B751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7245" w14:textId="100E8D60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Autoustawienia alarmów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A4B8" w14:textId="0CFF509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172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DAD1F7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9494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CC48" w14:textId="19525067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ciśnienia w drogach oddechowych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CA9D1" w14:textId="39C48EF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B88F6EF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8352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EC38" w14:textId="05E33F8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objętości minutowej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757" w14:textId="44AE9F0F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363421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37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3B78" w14:textId="7A0A1701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bezdechu generowany na podstawie analizy przepływu, ciśnienia, CO2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926E9" w14:textId="7A18D4C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C8D0E1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D0A9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1036" w14:textId="70217B3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stężenia anestetyku wziewnego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C608" w14:textId="25A8617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9C4894E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8DFD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FD60" w14:textId="4F80147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braku zasilania w O2, Powietrze, N2O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5086C" w14:textId="47A20F0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1C26BD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1BB06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A80E" w14:textId="7F9EEBD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wykrycia drugiego anestetyku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D084" w14:textId="2F285B5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8A52119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1726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478A" w14:textId="0ECA1DDA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Alarm Niski xMAC.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5CDC" w14:textId="3A45B90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98FB1A3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F18E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B61BC" w14:textId="7AE7F52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140E4" w14:textId="445F839B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18F24A7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C88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8B3C" w14:textId="4AC9E36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Oprogramowanie w języku polskim.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B579C" w14:textId="1EE734A4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CDB34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C2857B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96185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EE61" w14:textId="3702E852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Ssak do odsysania, inżektorowy. Wielorazowy zbiornik na wydzieliny o objętości minimum 700 ml, sterylizacja w autoklawie w temp. do 134°C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C884" w14:textId="26DB4129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86285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454D48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D8CE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29DB" w14:textId="05976ACF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Przewody zasilania gazami: O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D8643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O i Powietrze, kodowane kolorami, długość  5m każdy; wtyki zgodne z normą szwedzką (tzw. AGA)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39A4A" w14:textId="65650A2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2D9A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CEDF60C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EE334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FDFC" w14:textId="1CE93296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Cztery dodatkowe gniazda elektryczne,  zabezpieczone bezpiecznikami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79F4" w14:textId="70444BDE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D421C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77AE34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DCB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2521" w14:textId="39465E7D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W pełni automatyczny (czyli bez interakcji z użytkownikiem w trakcie trwania procedury) test główny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5C38" w14:textId="071F769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FCCA6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7882A1B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16C2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7328" w14:textId="5BA3AB8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Lista kontrolna, czynności do wykonania przed rozpoczęciem testu, prezentowana na ekranie respiratora w formie grafik i tekstu objaśniających poszczególne czynności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18E95" w14:textId="5D154AE8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B38AD67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8686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59AB9" w14:textId="30F7B31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Funkcja pozwalającą na ustawienie oczekiwanego czasu gotowości aparatu do użycia w tym automatycznego przeprowadzenia testu funkcjonalnego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D6F17" w14:textId="14E78E23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2E4E691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4B30" w14:textId="79C781C9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Aktywne odprowadzanie gazów ze wskaźnikiem przepływu, do podłączenia do szpitalnego gniazda odciągu. Rura ewakuacji gazów o długości min. 5 m. Wtyk </w:t>
            </w: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 gniazda odciągu typu DIN.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D4110" w14:textId="12447EC1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553D1B4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E5D6" w14:textId="69664275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Jeden zbiornik pochłaniacza CO2 wielorazowy, objętość minimum 1400 ml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A2F76" w14:textId="7ACB182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1B21731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EE6B7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B8F8" w14:textId="53BA5A90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Zestaw startowy: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5EEAA" w14:textId="572D3AC2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1D12B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080574F8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38C4D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7CC" w14:textId="13106CE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Filtry przeciwpyłowe do wielorazowych zbiorników na wapno - 5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4E13" w14:textId="7F5F5C30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6CA74E80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8B4A" w14:textId="782EB10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Aparat przygotowany do pracy z wielorazowym i jednorazowymi pochłaniaczami CO2. W dostawie 6 zbiorników jednorazowych z wapnem sodowanym.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16CB9" w14:textId="0860889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3138CDF2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2E711" w14:textId="324B6FCE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Jednorazowe wkłady na wydzielinę z żelem – 25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3FEF" w14:textId="7A64B2BD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3D42FC4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F1E4" w14:textId="130D0648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Jednorazowe, bezlateksowe układy oddechowe, długość rur: wdechowej \ wydechowej co najmniej 170 cm, worek oddechowy 2 L - 25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9976" w14:textId="0429EB1C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74D33C8D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2F0B" w14:textId="75B6C6D4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Pułapki wodne do zabezpieczające moduł gazowy - 12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764A" w14:textId="39A9F977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38" w:rsidRPr="00D86438" w14:paraId="4FB445AA" w14:textId="77777777" w:rsidTr="00F618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D86438" w:rsidRPr="00D86438" w:rsidRDefault="00D86438" w:rsidP="00D8643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676CD2" w14:textId="7FF6A893" w:rsidR="00D86438" w:rsidRPr="00D86438" w:rsidRDefault="00D86438" w:rsidP="00D86438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>Linie próbkujące - 10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6A14F" w14:textId="48D41C20" w:rsidR="00D86438" w:rsidRPr="00D86438" w:rsidRDefault="00D86438" w:rsidP="00D864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38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D86438" w:rsidRPr="00D86438" w:rsidRDefault="00D86438" w:rsidP="00D86438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B5774D" w14:textId="77777777" w:rsidR="00751FE2" w:rsidRPr="00D86438" w:rsidRDefault="00751FE2">
      <w:pPr>
        <w:rPr>
          <w:rFonts w:ascii="Times New Roman" w:hAnsi="Times New Roman" w:cs="Times New Roman"/>
          <w:sz w:val="24"/>
          <w:szCs w:val="24"/>
        </w:rPr>
      </w:pPr>
    </w:p>
    <w:sectPr w:rsidR="00751FE2" w:rsidRPr="00D86438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0E72D7F9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9DC">
          <w:rPr>
            <w:noProof/>
          </w:rPr>
          <w:t>6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377EC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D1311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16EC"/>
    <w:rsid w:val="003C356A"/>
    <w:rsid w:val="003C54B2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09D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3EB4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8643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12D7-63BB-4194-90B0-EC409BD4D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1217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8</cp:revision>
  <cp:lastPrinted>2024-11-14T08:47:00Z</cp:lastPrinted>
  <dcterms:created xsi:type="dcterms:W3CDTF">2025-07-15T07:42:00Z</dcterms:created>
  <dcterms:modified xsi:type="dcterms:W3CDTF">2026-01-13T13:58:00Z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